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F3" w:rsidRDefault="007F7FF3" w:rsidP="007F7FF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REPUBLIKA HRVATSKA</w:t>
      </w:r>
    </w:p>
    <w:p w:rsidR="007F7FF3" w:rsidRDefault="007F7FF3" w:rsidP="007F7FF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PRIMORSKO-GORANSKA ŽUPANIJA</w:t>
      </w:r>
    </w:p>
    <w:p w:rsidR="007F7FF3" w:rsidRDefault="007F7FF3" w:rsidP="007F7FF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OPĆINA LOKVE</w:t>
      </w:r>
    </w:p>
    <w:p w:rsidR="007F7FF3" w:rsidRDefault="007F7FF3" w:rsidP="007F7FF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OPĆINSKI NAČELNIK</w:t>
      </w:r>
    </w:p>
    <w:p w:rsidR="007F7FF3" w:rsidRDefault="007F7FF3" w:rsidP="007F7FF3">
      <w:pPr>
        <w:rPr>
          <w:rFonts w:ascii="Tahoma" w:hAnsi="Tahoma" w:cs="Tahoma"/>
          <w:b/>
          <w:sz w:val="20"/>
          <w:szCs w:val="20"/>
        </w:rPr>
      </w:pP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KLASA: 404-01713-01/</w:t>
      </w:r>
      <w:proofErr w:type="spellStart"/>
      <w:r>
        <w:rPr>
          <w:rFonts w:ascii="Tahoma" w:hAnsi="Tahoma" w:cs="Tahoma"/>
          <w:sz w:val="20"/>
          <w:szCs w:val="20"/>
        </w:rPr>
        <w:t>01</w:t>
      </w:r>
      <w:proofErr w:type="spellEnd"/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URBROJ: 2112-02/4-13-3</w:t>
      </w: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Lokve, 01. srpnja 2013.</w:t>
      </w: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</w:p>
    <w:p w:rsidR="007F7FF3" w:rsidRDefault="007F7FF3" w:rsidP="007F7FF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temelju članka 20. stavak 1. Zakona o javnoj nabavi („Narodne novine“ broj 90/11.), članka 48. Zakona o lokalnoj i područnoj (regionalnoj) samoupravi („Narodne novine“ broj 33/01.,60/01.,129/01. i 109/07.) i članka 46. Statuta Općine Lokve („Službene novine“ PGŽ broj 33/09.) Načelnik Općine Lokve, donosi</w:t>
      </w:r>
    </w:p>
    <w:p w:rsidR="007F7FF3" w:rsidRPr="00726782" w:rsidRDefault="007F7FF3" w:rsidP="007F7FF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</w:t>
      </w:r>
      <w:r w:rsidRPr="00726782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</w:t>
      </w:r>
      <w:r w:rsidRPr="00726782">
        <w:rPr>
          <w:rFonts w:ascii="Tahoma" w:hAnsi="Tahoma" w:cs="Tahoma"/>
          <w:b/>
          <w:sz w:val="20"/>
          <w:szCs w:val="20"/>
        </w:rPr>
        <w:t xml:space="preserve"> IZMJENU</w:t>
      </w:r>
    </w:p>
    <w:p w:rsidR="007F7FF3" w:rsidRDefault="007F7FF3" w:rsidP="007F7FF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PLANA JAVNE NABAVE OPĆINE LOKVE ZA 2013.GODINU</w:t>
      </w:r>
    </w:p>
    <w:p w:rsidR="007F7FF3" w:rsidRDefault="007F7FF3" w:rsidP="007F7FF3">
      <w:pPr>
        <w:jc w:val="center"/>
        <w:rPr>
          <w:rFonts w:ascii="Tahoma" w:hAnsi="Tahoma" w:cs="Tahoma"/>
          <w:b/>
          <w:sz w:val="20"/>
          <w:szCs w:val="20"/>
        </w:rPr>
      </w:pP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Članak 1.</w:t>
      </w:r>
    </w:p>
    <w:p w:rsidR="007F7FF3" w:rsidRDefault="007F7FF3" w:rsidP="007F7FF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Ovom se izmjenom Plana javne nabave Općine Lokve za 2013. godinu uređuju uvjeti i postupci javne nabave propisane Zakonom o javnoj nabavi („Narodne novine“ broj 90/11.), a koje prethode sklapanju ugovora o nabavi roba i usluga te ustupanju radova, a sve u svrhu djelotvornog korištenja proračunskih i drugih sredstava te poticanja slobodnog tržišnog nadmetanja u Općini Lokve.</w:t>
      </w:r>
    </w:p>
    <w:p w:rsidR="007F7FF3" w:rsidRDefault="007F7FF3" w:rsidP="007F7FF3">
      <w:pPr>
        <w:jc w:val="both"/>
        <w:rPr>
          <w:rFonts w:ascii="Tahoma" w:hAnsi="Tahoma" w:cs="Tahoma"/>
          <w:sz w:val="20"/>
          <w:szCs w:val="20"/>
        </w:rPr>
      </w:pP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Članak 2.</w:t>
      </w: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Donosi se II Izmjena Plana javne nabave Općine Lokve za 2013. godinu sukladno proračunu Općine Lokve za 2013. godinu.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060"/>
        <w:gridCol w:w="1443"/>
        <w:gridCol w:w="1777"/>
        <w:gridCol w:w="1777"/>
        <w:gridCol w:w="1777"/>
        <w:gridCol w:w="1778"/>
        <w:gridCol w:w="1778"/>
      </w:tblGrid>
      <w:tr w:rsidR="007F7FF3" w:rsidTr="008C2CDA">
        <w:tc>
          <w:tcPr>
            <w:tcW w:w="1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Default="007F7FF3" w:rsidP="008C2CD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F7FF3" w:rsidRDefault="007F7FF3" w:rsidP="008C2CD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POSTUPCI ZA KOJE ĆE SE PROVESTI POSTUPCI JAVNE NABAVE</w:t>
            </w:r>
          </w:p>
          <w:p w:rsidR="007F7FF3" w:rsidRDefault="007F7FF3" w:rsidP="008C2CD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F7FF3" w:rsidRPr="00FD39CA" w:rsidTr="008C2C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>Redni</w:t>
            </w: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 xml:space="preserve">  Predmet nabave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>Evidencijski</w:t>
            </w: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>broj nabave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 xml:space="preserve"> Procijenjena</w:t>
            </w: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 xml:space="preserve"> vrijednost nabave (sa PDV-om)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 xml:space="preserve">  Vrsta postupka</w:t>
            </w: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 xml:space="preserve">       nabave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 xml:space="preserve">   Ugovor ili OS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 xml:space="preserve">       Planirani</w:t>
            </w: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 xml:space="preserve">        početak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>Planirano trajanje</w:t>
            </w:r>
          </w:p>
          <w:p w:rsidR="007F7FF3" w:rsidRPr="00F109F8" w:rsidRDefault="007F7FF3" w:rsidP="008C2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109F8">
              <w:rPr>
                <w:rFonts w:ascii="Tahoma" w:hAnsi="Tahoma" w:cs="Tahoma"/>
                <w:b/>
                <w:sz w:val="16"/>
                <w:szCs w:val="16"/>
              </w:rPr>
              <w:t>Ugovora ili OS</w:t>
            </w:r>
          </w:p>
        </w:tc>
      </w:tr>
      <w:tr w:rsidR="007F7FF3" w:rsidRPr="00FD39CA" w:rsidTr="008C2C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Pr="00F109F8" w:rsidRDefault="007F7FF3" w:rsidP="008C2C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F7FF3" w:rsidRPr="00F109F8" w:rsidRDefault="007F7FF3" w:rsidP="008C2CDA">
            <w:pPr>
              <w:rPr>
                <w:rFonts w:ascii="Tahoma" w:hAnsi="Tahoma" w:cs="Tahoma"/>
                <w:sz w:val="16"/>
                <w:szCs w:val="16"/>
              </w:rPr>
            </w:pPr>
            <w:r w:rsidRPr="00F109F8">
              <w:rPr>
                <w:rFonts w:ascii="Tahoma" w:hAnsi="Tahoma" w:cs="Tahoma"/>
                <w:sz w:val="16"/>
                <w:szCs w:val="16"/>
              </w:rPr>
              <w:t>34.</w:t>
            </w:r>
          </w:p>
          <w:p w:rsidR="007F7FF3" w:rsidRPr="00F109F8" w:rsidRDefault="007F7FF3" w:rsidP="008C2C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FF3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Rekonstrukcija nerazvrstane ceste</w:t>
            </w:r>
          </w:p>
          <w:p w:rsidR="007F7FF3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Lokve centar-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Sleme</w:t>
            </w:r>
            <w:proofErr w:type="spellEnd"/>
          </w:p>
          <w:p w:rsidR="007F7FF3" w:rsidRPr="00FD39CA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FF3" w:rsidRPr="00FD39CA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1/2013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FF3" w:rsidRPr="00FD39CA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2,630.000,00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FF3" w:rsidRPr="00FD39CA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otvoreni postupak javne nabave s  mogućnošću provođenja pregovaračkog postupka javne nabave (čl.26.st.2)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FF3" w:rsidRPr="00FD39CA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Ugovor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FF3" w:rsidRPr="00FD39CA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svibanj/lipanj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3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FF3" w:rsidRPr="00FD39CA" w:rsidRDefault="007F7FF3" w:rsidP="008C2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30.rujna 2013.</w:t>
            </w:r>
          </w:p>
        </w:tc>
      </w:tr>
    </w:tbl>
    <w:p w:rsidR="007F7FF3" w:rsidRDefault="007F7FF3" w:rsidP="007F7F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F7FF3" w:rsidRDefault="007F7FF3" w:rsidP="007F7FF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Članak 3.</w:t>
      </w: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Ove II Izmjene Plana nabave odnose se na točku pod </w:t>
      </w:r>
      <w:proofErr w:type="spellStart"/>
      <w:r>
        <w:rPr>
          <w:rFonts w:ascii="Tahoma" w:hAnsi="Tahoma" w:cs="Tahoma"/>
          <w:sz w:val="20"/>
          <w:szCs w:val="20"/>
        </w:rPr>
        <w:t>red.brojem</w:t>
      </w:r>
      <w:proofErr w:type="spellEnd"/>
      <w:r>
        <w:rPr>
          <w:rFonts w:ascii="Tahoma" w:hAnsi="Tahoma" w:cs="Tahoma"/>
          <w:sz w:val="20"/>
          <w:szCs w:val="20"/>
        </w:rPr>
        <w:t xml:space="preserve"> 34. gdje se previđa provesti pregovarački postupak javne nabave bez prethodne objave.</w:t>
      </w: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Mogućnost pregovaračkog postupak JN bez prethodne objave Naručitelj je predvidio u otvorenom postupku JN pozivom na članak 26. stavak 2. ZOJN-i u DZN objavljen u EOJN-u broj: 2013/S 002-0033017 i 2013/S 002-0043779.</w:t>
      </w: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</w:p>
    <w:p w:rsidR="007F7FF3" w:rsidRDefault="007F7FF3" w:rsidP="007F7FF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Članak 4.</w:t>
      </w: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Ovaj Plan nabave Općine Lokve stupa na snagu danom donošenja i objavit će se na internetskoj stranici Općine Lokve – </w:t>
      </w:r>
      <w:hyperlink r:id="rId5" w:history="1">
        <w:r>
          <w:rPr>
            <w:rStyle w:val="Hiperveza"/>
            <w:rFonts w:ascii="Tahoma" w:hAnsi="Tahoma" w:cs="Tahoma"/>
            <w:sz w:val="20"/>
            <w:szCs w:val="20"/>
          </w:rPr>
          <w:t>www.lokve.hr</w:t>
        </w:r>
      </w:hyperlink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Načelnik</w:t>
      </w:r>
    </w:p>
    <w:p w:rsidR="007F7FF3" w:rsidRDefault="007F7FF3" w:rsidP="007F7FF3">
      <w:pPr>
        <w:rPr>
          <w:rFonts w:ascii="Tahoma" w:hAnsi="Tahoma" w:cs="Tahoma"/>
          <w:sz w:val="20"/>
          <w:szCs w:val="20"/>
        </w:rPr>
      </w:pPr>
    </w:p>
    <w:p w:rsidR="007F7FF3" w:rsidRDefault="007F7FF3" w:rsidP="007F7FF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Toni Štimac, v.r.</w:t>
      </w:r>
    </w:p>
    <w:p w:rsidR="007F7FF3" w:rsidRDefault="007F7FF3" w:rsidP="007F7FF3"/>
    <w:p w:rsidR="007F7FF3" w:rsidRDefault="007F7FF3" w:rsidP="007F7FF3"/>
    <w:p w:rsidR="00B862CC" w:rsidRDefault="00B862CC">
      <w:bookmarkStart w:id="0" w:name="_GoBack"/>
      <w:bookmarkEnd w:id="0"/>
    </w:p>
    <w:sectPr w:rsidR="00B862CC" w:rsidSect="00A51A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F3"/>
    <w:rsid w:val="007F7FF3"/>
    <w:rsid w:val="00B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F7FF3"/>
    <w:rPr>
      <w:color w:val="0000FF"/>
      <w:u w:val="single"/>
    </w:rPr>
  </w:style>
  <w:style w:type="table" w:styleId="Reetkatablice">
    <w:name w:val="Table Grid"/>
    <w:basedOn w:val="Obinatablica"/>
    <w:rsid w:val="007F7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F7FF3"/>
    <w:rPr>
      <w:color w:val="0000FF"/>
      <w:u w:val="single"/>
    </w:rPr>
  </w:style>
  <w:style w:type="table" w:styleId="Reetkatablice">
    <w:name w:val="Table Grid"/>
    <w:basedOn w:val="Obinatablica"/>
    <w:rsid w:val="007F7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kv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Company>Opcina Fuzine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2014-04-25T10:36:00Z</dcterms:created>
  <dcterms:modified xsi:type="dcterms:W3CDTF">2014-04-25T10:38:00Z</dcterms:modified>
</cp:coreProperties>
</file>