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1A06" w:rsidRDefault="00A23EE1" w:rsidP="00A23EE1">
      <w:pPr>
        <w:pStyle w:val="Naslov"/>
        <w:jc w:val="center"/>
        <w:rPr>
          <w:rFonts w:ascii="Arial" w:hAnsi="Arial" w:cs="Arial"/>
          <w:sz w:val="22"/>
          <w:szCs w:val="22"/>
          <w:u w:val="single"/>
        </w:rPr>
      </w:pPr>
      <w:r w:rsidRPr="00A23EE1">
        <w:rPr>
          <w:rFonts w:ascii="Arial" w:hAnsi="Arial" w:cs="Arial"/>
          <w:sz w:val="22"/>
          <w:szCs w:val="22"/>
          <w:u w:val="single"/>
        </w:rPr>
        <w:t>POZIV NA SUDJELOVANJE U SAVJETOVANJU S JAVNOŠĆU</w:t>
      </w:r>
    </w:p>
    <w:p w:rsidR="00A23EE1" w:rsidRPr="00A23EE1" w:rsidRDefault="00A23EE1" w:rsidP="00A23EE1">
      <w:pPr>
        <w:pStyle w:val="Bezproreda"/>
      </w:pPr>
    </w:p>
    <w:p w:rsidR="00A23EE1" w:rsidRPr="00A23EE1" w:rsidRDefault="00A23EE1" w:rsidP="00A23EE1">
      <w:pPr>
        <w:pStyle w:val="Odlomakpopisa"/>
        <w:numPr>
          <w:ilvl w:val="0"/>
          <w:numId w:val="10"/>
        </w:numPr>
      </w:pPr>
      <w:r>
        <w:rPr>
          <w:rFonts w:ascii="Arial" w:hAnsi="Arial" w:cs="Arial"/>
          <w:b/>
          <w:sz w:val="22"/>
        </w:rPr>
        <w:t>NACRT</w:t>
      </w:r>
      <w:r w:rsidRPr="00A23EE1">
        <w:rPr>
          <w:rFonts w:ascii="Arial" w:hAnsi="Arial" w:cs="Arial"/>
          <w:b/>
          <w:sz w:val="22"/>
        </w:rPr>
        <w:t xml:space="preserve"> ODLUKE O KOMUNALNOM REDU OPĆINE LOKVE </w:t>
      </w:r>
    </w:p>
    <w:p w:rsidR="00A23EE1" w:rsidRPr="00A23EE1" w:rsidRDefault="00A23EE1" w:rsidP="00A23EE1">
      <w:pPr>
        <w:pStyle w:val="Odlomakpopisa"/>
      </w:pPr>
    </w:p>
    <w:p w:rsidR="00511A06" w:rsidRPr="00A23EE1" w:rsidRDefault="00A23EE1" w:rsidP="00A23EE1">
      <w:pPr>
        <w:pStyle w:val="Odlomakpopisa"/>
        <w:numPr>
          <w:ilvl w:val="0"/>
          <w:numId w:val="10"/>
        </w:numPr>
      </w:pPr>
      <w:r>
        <w:rPr>
          <w:rFonts w:ascii="Arial" w:hAnsi="Arial" w:cs="Arial"/>
          <w:b/>
          <w:sz w:val="22"/>
        </w:rPr>
        <w:t xml:space="preserve">NACRT </w:t>
      </w:r>
      <w:r w:rsidRPr="00A23EE1">
        <w:rPr>
          <w:rFonts w:ascii="Arial" w:hAnsi="Arial" w:cs="Arial"/>
          <w:b/>
          <w:sz w:val="22"/>
        </w:rPr>
        <w:t>ODLUKE O AGROTEHNIČKIM MJERAMA TE UREĐIVANJU I ODRŽAVANJU POLJOPRIVREDNIH RUDINA NA PODRUČJU OPĆINE LOKVE</w:t>
      </w:r>
    </w:p>
    <w:p w:rsidR="00A23EE1" w:rsidRPr="00A23EE1" w:rsidRDefault="00A23EE1" w:rsidP="00A23EE1">
      <w:pPr>
        <w:pStyle w:val="Bezproreda"/>
      </w:pPr>
    </w:p>
    <w:p w:rsidR="00511A06" w:rsidRPr="00A23EE1" w:rsidRDefault="00AB24B2" w:rsidP="00A23EE1">
      <w:pPr>
        <w:jc w:val="both"/>
        <w:rPr>
          <w:rFonts w:ascii="Arial" w:hAnsi="Arial" w:cs="Arial"/>
          <w:sz w:val="22"/>
        </w:rPr>
      </w:pPr>
      <w:r w:rsidRPr="00A23EE1">
        <w:rPr>
          <w:rFonts w:ascii="Arial" w:hAnsi="Arial" w:cs="Arial"/>
          <w:sz w:val="22"/>
        </w:rPr>
        <w:t xml:space="preserve">Općina Lokve provodi savjetovanje s javnošću o nacrtima navedenih odluka, sukladno članku 11. Zakona o pravu na pristup informacijama („Narodne </w:t>
      </w:r>
      <w:r w:rsidR="00A23EE1" w:rsidRPr="00A23EE1">
        <w:rPr>
          <w:rFonts w:ascii="Arial" w:hAnsi="Arial" w:cs="Arial"/>
          <w:sz w:val="22"/>
        </w:rPr>
        <w:t>novine “</w:t>
      </w:r>
      <w:r w:rsidRPr="00A23EE1">
        <w:rPr>
          <w:rFonts w:ascii="Arial" w:hAnsi="Arial" w:cs="Arial"/>
          <w:sz w:val="22"/>
        </w:rPr>
        <w:t>, broj 2</w:t>
      </w:r>
      <w:r w:rsidRPr="00A23EE1">
        <w:rPr>
          <w:rFonts w:ascii="Arial" w:hAnsi="Arial" w:cs="Arial"/>
          <w:sz w:val="22"/>
        </w:rPr>
        <w:t>5/13, 85/15 i 69/22).</w:t>
      </w:r>
    </w:p>
    <w:p w:rsidR="00511A06" w:rsidRPr="00A23EE1" w:rsidRDefault="00AB24B2" w:rsidP="00A23EE1">
      <w:pPr>
        <w:jc w:val="both"/>
        <w:rPr>
          <w:rFonts w:ascii="Arial" w:hAnsi="Arial" w:cs="Arial"/>
          <w:sz w:val="22"/>
        </w:rPr>
      </w:pPr>
      <w:r w:rsidRPr="00A23EE1">
        <w:rPr>
          <w:rFonts w:ascii="Arial" w:hAnsi="Arial" w:cs="Arial"/>
          <w:sz w:val="22"/>
        </w:rPr>
        <w:t>Pozivaju se građani, vlasnici i posjednici nekretnina, udruge, gospodarski subjekti te ostala zainteresirana javnost da svojim prijedlozima i mišljenjima sudjeluju u pripremi odluka.</w:t>
      </w:r>
    </w:p>
    <w:p w:rsidR="00511A06" w:rsidRPr="00A23EE1" w:rsidRDefault="00AB24B2" w:rsidP="00A23EE1">
      <w:pPr>
        <w:pStyle w:val="Naslov1"/>
        <w:jc w:val="both"/>
        <w:rPr>
          <w:rFonts w:ascii="Arial" w:hAnsi="Arial" w:cs="Arial"/>
          <w:sz w:val="22"/>
          <w:szCs w:val="22"/>
        </w:rPr>
      </w:pPr>
      <w:r w:rsidRPr="00A23EE1">
        <w:rPr>
          <w:rFonts w:ascii="Arial" w:hAnsi="Arial" w:cs="Arial"/>
          <w:sz w:val="22"/>
          <w:szCs w:val="22"/>
        </w:rPr>
        <w:t>Razlozi i ciljevi donošenja Odluke o komunalnom red</w:t>
      </w:r>
      <w:r w:rsidRPr="00A23EE1">
        <w:rPr>
          <w:rFonts w:ascii="Arial" w:hAnsi="Arial" w:cs="Arial"/>
          <w:sz w:val="22"/>
          <w:szCs w:val="22"/>
        </w:rPr>
        <w:t>u</w:t>
      </w:r>
    </w:p>
    <w:p w:rsidR="00511A06" w:rsidRPr="00A23EE1" w:rsidRDefault="00AB24B2" w:rsidP="00A23EE1">
      <w:pPr>
        <w:jc w:val="both"/>
        <w:rPr>
          <w:rFonts w:ascii="Arial" w:hAnsi="Arial" w:cs="Arial"/>
          <w:sz w:val="22"/>
        </w:rPr>
      </w:pPr>
      <w:r w:rsidRPr="00A23EE1">
        <w:rPr>
          <w:rFonts w:ascii="Arial" w:hAnsi="Arial" w:cs="Arial"/>
          <w:sz w:val="22"/>
        </w:rPr>
        <w:t>Novom Odlukom uređuje se komunalni red na području Općine Lokve, osobito uređenje naselja, korištenje i održavanje površina javne namjene, održavanje čistoće, uređenje okućnica i dvorišta vidljivih s javnih površina, uklanjanje snijega i leda te nadzor i</w:t>
      </w:r>
      <w:r w:rsidRPr="00A23EE1">
        <w:rPr>
          <w:rFonts w:ascii="Arial" w:hAnsi="Arial" w:cs="Arial"/>
          <w:sz w:val="22"/>
        </w:rPr>
        <w:t xml:space="preserve"> mjere za provedbu komunalnog reda.</w:t>
      </w:r>
    </w:p>
    <w:p w:rsidR="00511A06" w:rsidRPr="00A23EE1" w:rsidRDefault="00AB24B2" w:rsidP="00A23EE1">
      <w:pPr>
        <w:jc w:val="both"/>
        <w:rPr>
          <w:rFonts w:ascii="Arial" w:hAnsi="Arial" w:cs="Arial"/>
          <w:sz w:val="22"/>
        </w:rPr>
      </w:pPr>
      <w:r w:rsidRPr="00A23EE1">
        <w:rPr>
          <w:rFonts w:ascii="Arial" w:hAnsi="Arial" w:cs="Arial"/>
          <w:sz w:val="22"/>
        </w:rPr>
        <w:t>Cilj je jasnije odrediti obveze vlasnika i korisnika nekretnina i drugih obveznika te osigurati urednost, čistoću i sigurnost naselja, zaštitu javnih površina i učinkovito postupanje nadležnog upravnog tijela. Nacrt pred</w:t>
      </w:r>
      <w:r w:rsidRPr="00A23EE1">
        <w:rPr>
          <w:rFonts w:ascii="Arial" w:hAnsi="Arial" w:cs="Arial"/>
          <w:sz w:val="22"/>
        </w:rPr>
        <w:t>viđa prestanak važenja dosadašnje Odluke o komunalnom redu („Službene novine Općine Lokve“, broj 5/20 i 5/22).</w:t>
      </w:r>
    </w:p>
    <w:p w:rsidR="00511A06" w:rsidRPr="00A23EE1" w:rsidRDefault="00AB24B2" w:rsidP="00A23EE1">
      <w:pPr>
        <w:pStyle w:val="Naslov1"/>
        <w:jc w:val="both"/>
        <w:rPr>
          <w:rFonts w:ascii="Arial" w:hAnsi="Arial" w:cs="Arial"/>
          <w:sz w:val="22"/>
          <w:szCs w:val="22"/>
        </w:rPr>
      </w:pPr>
      <w:r w:rsidRPr="00A23EE1">
        <w:rPr>
          <w:rFonts w:ascii="Arial" w:hAnsi="Arial" w:cs="Arial"/>
          <w:sz w:val="22"/>
          <w:szCs w:val="22"/>
        </w:rPr>
        <w:t>Razlozi i ciljevi donošenja Odluke o agrotehničkim mjerama</w:t>
      </w:r>
    </w:p>
    <w:p w:rsidR="00511A06" w:rsidRPr="00A23EE1" w:rsidRDefault="00AB24B2" w:rsidP="00A23EE1">
      <w:pPr>
        <w:jc w:val="both"/>
        <w:rPr>
          <w:rFonts w:ascii="Arial" w:hAnsi="Arial" w:cs="Arial"/>
          <w:sz w:val="22"/>
        </w:rPr>
      </w:pPr>
      <w:r w:rsidRPr="00A23EE1">
        <w:rPr>
          <w:rFonts w:ascii="Arial" w:hAnsi="Arial" w:cs="Arial"/>
          <w:sz w:val="22"/>
        </w:rPr>
        <w:t>Novom Odlukom propisuju se agrotehničke mjere zaštite poljoprivrednog zemljišta te mje</w:t>
      </w:r>
      <w:r w:rsidRPr="00A23EE1">
        <w:rPr>
          <w:rFonts w:ascii="Arial" w:hAnsi="Arial" w:cs="Arial"/>
          <w:sz w:val="22"/>
        </w:rPr>
        <w:t>re za uređivanje i održavanje poljoprivrednih rudina. Obuhvaćaju održavanje zemljišta pogodnim za poljoprivrednu proizvodnju, sprječavanje zakorovljenosti i obrastanja, zaštitu tla te održavanje živica, međa, poljskih putova i kanala oborinske odvodnje.</w:t>
      </w:r>
    </w:p>
    <w:p w:rsidR="00511A06" w:rsidRPr="00A23EE1" w:rsidRDefault="00AB24B2" w:rsidP="00A23EE1">
      <w:pPr>
        <w:jc w:val="both"/>
        <w:rPr>
          <w:rFonts w:ascii="Arial" w:hAnsi="Arial" w:cs="Arial"/>
          <w:sz w:val="22"/>
        </w:rPr>
      </w:pPr>
      <w:r w:rsidRPr="00A23EE1">
        <w:rPr>
          <w:rFonts w:ascii="Arial" w:hAnsi="Arial" w:cs="Arial"/>
          <w:sz w:val="22"/>
        </w:rPr>
        <w:t>Ci</w:t>
      </w:r>
      <w:r w:rsidRPr="00A23EE1">
        <w:rPr>
          <w:rFonts w:ascii="Arial" w:hAnsi="Arial" w:cs="Arial"/>
          <w:sz w:val="22"/>
        </w:rPr>
        <w:t>lj je očuvanje proizvodne sposobnosti poljoprivrednog zemljišta, sprječavanje štete i smetnji na susjednim česticama te jasnije uređenje obveza vlasnika i posjednika i provedbe nadzora. Nacrt predviđa prestanak važenja dosadašnje Odluke („Službene novine P</w:t>
      </w:r>
      <w:r w:rsidRPr="00A23EE1">
        <w:rPr>
          <w:rFonts w:ascii="Arial" w:hAnsi="Arial" w:cs="Arial"/>
          <w:sz w:val="22"/>
        </w:rPr>
        <w:t>rimorsko-goranske županije“, broj 30/13).</w:t>
      </w:r>
    </w:p>
    <w:p w:rsidR="00511A06" w:rsidRPr="00A23EE1" w:rsidRDefault="00AB24B2" w:rsidP="00A23EE1">
      <w:pPr>
        <w:jc w:val="both"/>
        <w:rPr>
          <w:rFonts w:ascii="Arial" w:hAnsi="Arial" w:cs="Arial"/>
          <w:sz w:val="22"/>
        </w:rPr>
      </w:pPr>
      <w:r w:rsidRPr="00A23EE1">
        <w:rPr>
          <w:rFonts w:ascii="Arial" w:hAnsi="Arial" w:cs="Arial"/>
          <w:sz w:val="22"/>
        </w:rPr>
        <w:br w:type="page"/>
      </w:r>
    </w:p>
    <w:p w:rsidR="00511A06" w:rsidRPr="00A23EE1" w:rsidRDefault="00AB24B2" w:rsidP="00A23EE1">
      <w:pPr>
        <w:pStyle w:val="Naslov1"/>
        <w:jc w:val="both"/>
        <w:rPr>
          <w:rFonts w:ascii="Arial" w:hAnsi="Arial" w:cs="Arial"/>
          <w:sz w:val="22"/>
          <w:szCs w:val="22"/>
        </w:rPr>
      </w:pPr>
      <w:r w:rsidRPr="00A23EE1">
        <w:rPr>
          <w:rFonts w:ascii="Arial" w:hAnsi="Arial" w:cs="Arial"/>
          <w:sz w:val="22"/>
          <w:szCs w:val="22"/>
        </w:rPr>
        <w:lastRenderedPageBreak/>
        <w:t>Trajanje i način sudjelovanja</w:t>
      </w:r>
    </w:p>
    <w:p w:rsidR="00511A06" w:rsidRPr="00A23EE1" w:rsidRDefault="00AB24B2" w:rsidP="00A23EE1">
      <w:pPr>
        <w:jc w:val="both"/>
        <w:rPr>
          <w:rFonts w:ascii="Arial" w:hAnsi="Arial" w:cs="Arial"/>
          <w:sz w:val="22"/>
        </w:rPr>
      </w:pPr>
      <w:r w:rsidRPr="00A23EE1">
        <w:rPr>
          <w:rFonts w:ascii="Arial" w:hAnsi="Arial" w:cs="Arial"/>
          <w:sz w:val="22"/>
        </w:rPr>
        <w:t xml:space="preserve">Savjetovanje o oba nacrta provodi se </w:t>
      </w:r>
      <w:r w:rsidR="00C119F2">
        <w:rPr>
          <w:rFonts w:ascii="Arial" w:hAnsi="Arial" w:cs="Arial"/>
          <w:sz w:val="22"/>
        </w:rPr>
        <w:t xml:space="preserve">u razdoblju </w:t>
      </w:r>
      <w:r w:rsidRPr="00A23EE1">
        <w:rPr>
          <w:rFonts w:ascii="Arial" w:hAnsi="Arial" w:cs="Arial"/>
          <w:sz w:val="22"/>
        </w:rPr>
        <w:t xml:space="preserve">od </w:t>
      </w:r>
      <w:r w:rsidR="00C119F2">
        <w:rPr>
          <w:rFonts w:ascii="Arial" w:hAnsi="Arial" w:cs="Arial"/>
          <w:sz w:val="22"/>
        </w:rPr>
        <w:t>09. listopada</w:t>
      </w:r>
      <w:r w:rsidRPr="00A23EE1">
        <w:rPr>
          <w:rFonts w:ascii="Arial" w:hAnsi="Arial" w:cs="Arial"/>
          <w:sz w:val="22"/>
        </w:rPr>
        <w:t xml:space="preserve"> do </w:t>
      </w:r>
      <w:r w:rsidR="00C119F2">
        <w:rPr>
          <w:rFonts w:ascii="Arial" w:hAnsi="Arial" w:cs="Arial"/>
          <w:sz w:val="22"/>
        </w:rPr>
        <w:t>zaključno 09. studenog</w:t>
      </w:r>
      <w:r w:rsidRPr="00A23EE1">
        <w:rPr>
          <w:rFonts w:ascii="Arial" w:hAnsi="Arial" w:cs="Arial"/>
          <w:sz w:val="22"/>
        </w:rPr>
        <w:t xml:space="preserve"> 2026. godine.</w:t>
      </w:r>
    </w:p>
    <w:p w:rsidR="00511A06" w:rsidRPr="00A23EE1" w:rsidRDefault="00AB24B2" w:rsidP="00A23EE1">
      <w:pPr>
        <w:jc w:val="both"/>
        <w:rPr>
          <w:rFonts w:ascii="Arial" w:hAnsi="Arial" w:cs="Arial"/>
          <w:sz w:val="22"/>
        </w:rPr>
      </w:pPr>
      <w:r w:rsidRPr="00A23EE1">
        <w:rPr>
          <w:rFonts w:ascii="Arial" w:hAnsi="Arial" w:cs="Arial"/>
          <w:sz w:val="22"/>
        </w:rPr>
        <w:t>Nacrti odluka i zasebni obrasci za dostavu prijedloga i mišl</w:t>
      </w:r>
      <w:r w:rsidRPr="00A23EE1">
        <w:rPr>
          <w:rFonts w:ascii="Arial" w:hAnsi="Arial" w:cs="Arial"/>
          <w:sz w:val="22"/>
        </w:rPr>
        <w:t>jenja dostupni su na službenoj mrežnoj stranici Općine Lokve www.lokve.hr, u rubrici savjetovanja s javnošću.</w:t>
      </w:r>
    </w:p>
    <w:p w:rsidR="00511A06" w:rsidRPr="00A23EE1" w:rsidRDefault="00AB24B2" w:rsidP="00A23EE1">
      <w:pPr>
        <w:jc w:val="both"/>
        <w:rPr>
          <w:rFonts w:ascii="Arial" w:hAnsi="Arial" w:cs="Arial"/>
          <w:sz w:val="22"/>
        </w:rPr>
      </w:pPr>
      <w:r w:rsidRPr="00A23EE1">
        <w:rPr>
          <w:rFonts w:ascii="Arial" w:hAnsi="Arial" w:cs="Arial"/>
          <w:sz w:val="22"/>
        </w:rPr>
        <w:t>Prijedlozi i mišljenja dostavljaju se do isteka navedenog roka:</w:t>
      </w:r>
    </w:p>
    <w:p w:rsidR="00511A06" w:rsidRPr="00A23EE1" w:rsidRDefault="00AB24B2" w:rsidP="00A23EE1">
      <w:pPr>
        <w:rPr>
          <w:rFonts w:ascii="Arial" w:hAnsi="Arial" w:cs="Arial"/>
          <w:sz w:val="22"/>
        </w:rPr>
      </w:pPr>
      <w:r w:rsidRPr="00A23EE1">
        <w:rPr>
          <w:rFonts w:ascii="Arial" w:hAnsi="Arial" w:cs="Arial"/>
          <w:sz w:val="22"/>
        </w:rPr>
        <w:t>•</w:t>
      </w:r>
      <w:r w:rsidRPr="00A23EE1">
        <w:rPr>
          <w:rFonts w:ascii="Arial" w:hAnsi="Arial" w:cs="Arial"/>
          <w:sz w:val="22"/>
        </w:rPr>
        <w:t xml:space="preserve"> </w:t>
      </w:r>
      <w:r w:rsidRPr="00A23EE1">
        <w:rPr>
          <w:rFonts w:ascii="Arial" w:hAnsi="Arial" w:cs="Arial"/>
          <w:sz w:val="22"/>
        </w:rPr>
        <w:t xml:space="preserve">elektroničkom poštom na adresu </w:t>
      </w:r>
      <w:r w:rsidR="00A23EE1">
        <w:rPr>
          <w:rFonts w:ascii="Arial" w:hAnsi="Arial" w:cs="Arial"/>
          <w:sz w:val="22"/>
        </w:rPr>
        <w:t>pisarnica</w:t>
      </w:r>
      <w:r w:rsidRPr="00A23EE1">
        <w:rPr>
          <w:rFonts w:ascii="Arial" w:hAnsi="Arial" w:cs="Arial"/>
          <w:sz w:val="22"/>
        </w:rPr>
        <w:t>@lokve.hr ili</w:t>
      </w:r>
      <w:r w:rsidRPr="00A23EE1">
        <w:rPr>
          <w:rFonts w:ascii="Arial" w:hAnsi="Arial" w:cs="Arial"/>
          <w:sz w:val="22"/>
        </w:rPr>
        <w:br/>
        <w:t>• poštom odnosno osobnom pred</w:t>
      </w:r>
      <w:r w:rsidRPr="00A23EE1">
        <w:rPr>
          <w:rFonts w:ascii="Arial" w:hAnsi="Arial" w:cs="Arial"/>
          <w:sz w:val="22"/>
        </w:rPr>
        <w:t xml:space="preserve">ajom u pisarnicu na adresi Općina Lokve, Šetalište Golubinjak 6, </w:t>
      </w:r>
      <w:r w:rsidR="00A23EE1">
        <w:rPr>
          <w:rFonts w:ascii="Arial" w:hAnsi="Arial" w:cs="Arial"/>
          <w:sz w:val="22"/>
        </w:rPr>
        <w:t xml:space="preserve">          </w:t>
      </w:r>
      <w:r w:rsidRPr="00A23EE1">
        <w:rPr>
          <w:rFonts w:ascii="Arial" w:hAnsi="Arial" w:cs="Arial"/>
          <w:sz w:val="22"/>
        </w:rPr>
        <w:t>51316 Lokve.</w:t>
      </w:r>
      <w:bookmarkStart w:id="0" w:name="_GoBack"/>
      <w:bookmarkEnd w:id="0"/>
    </w:p>
    <w:p w:rsidR="00511A06" w:rsidRPr="00A23EE1" w:rsidRDefault="00AB24B2" w:rsidP="00A23EE1">
      <w:pPr>
        <w:jc w:val="both"/>
        <w:rPr>
          <w:rFonts w:ascii="Arial" w:hAnsi="Arial" w:cs="Arial"/>
          <w:sz w:val="22"/>
        </w:rPr>
      </w:pPr>
      <w:r w:rsidRPr="00A23EE1">
        <w:rPr>
          <w:rFonts w:ascii="Arial" w:hAnsi="Arial" w:cs="Arial"/>
          <w:sz w:val="22"/>
        </w:rPr>
        <w:t>U predmetu poruke odnosno na podnesku potrebno je navesti „Savjetovanje – komunalni red“ ili „Savjetovanje – agrotehničke mjere“, ovisno o nacrtu na koji se prijedlog odnosi.</w:t>
      </w:r>
    </w:p>
    <w:p w:rsidR="00511A06" w:rsidRPr="00A23EE1" w:rsidRDefault="00AB24B2" w:rsidP="00A23EE1">
      <w:pPr>
        <w:jc w:val="both"/>
        <w:rPr>
          <w:rFonts w:ascii="Arial" w:hAnsi="Arial" w:cs="Arial"/>
          <w:sz w:val="22"/>
        </w:rPr>
      </w:pPr>
      <w:r w:rsidRPr="00A23EE1">
        <w:rPr>
          <w:rFonts w:ascii="Arial" w:hAnsi="Arial" w:cs="Arial"/>
          <w:sz w:val="22"/>
        </w:rPr>
        <w:t xml:space="preserve">Za </w:t>
      </w:r>
      <w:r w:rsidRPr="00A23EE1">
        <w:rPr>
          <w:rFonts w:ascii="Arial" w:hAnsi="Arial" w:cs="Arial"/>
          <w:sz w:val="22"/>
        </w:rPr>
        <w:t xml:space="preserve">svaki nacrt predviđen je zaseban obrazac. Ako se podnesak odnosi na obje odluke, prijedloge je potrebno jasno razdvojiti prema nazivu odluke i, kada je primjenjivo, navesti članak na koji se odnose. Razmotrit će se i prijedlozi dostavljeni bez obrasca ako </w:t>
      </w:r>
      <w:r w:rsidRPr="00A23EE1">
        <w:rPr>
          <w:rFonts w:ascii="Arial" w:hAnsi="Arial" w:cs="Arial"/>
          <w:sz w:val="22"/>
        </w:rPr>
        <w:t>je razvidno na koji se nacrt i odredbu odnose.</w:t>
      </w:r>
    </w:p>
    <w:p w:rsidR="00511A06" w:rsidRPr="00A23EE1" w:rsidRDefault="00AB24B2" w:rsidP="00A23EE1">
      <w:pPr>
        <w:pStyle w:val="Naslov1"/>
        <w:jc w:val="both"/>
        <w:rPr>
          <w:rFonts w:ascii="Arial" w:hAnsi="Arial" w:cs="Arial"/>
          <w:sz w:val="22"/>
          <w:szCs w:val="22"/>
        </w:rPr>
      </w:pPr>
      <w:r w:rsidRPr="00A23EE1">
        <w:rPr>
          <w:rFonts w:ascii="Arial" w:hAnsi="Arial" w:cs="Arial"/>
          <w:sz w:val="22"/>
          <w:szCs w:val="22"/>
        </w:rPr>
        <w:t>Obrada prijedloga i objava izvješća</w:t>
      </w:r>
    </w:p>
    <w:p w:rsidR="00511A06" w:rsidRPr="00A23EE1" w:rsidRDefault="00AB24B2" w:rsidP="00A23EE1">
      <w:pPr>
        <w:jc w:val="both"/>
        <w:rPr>
          <w:rFonts w:ascii="Arial" w:hAnsi="Arial" w:cs="Arial"/>
          <w:sz w:val="22"/>
        </w:rPr>
      </w:pPr>
      <w:r w:rsidRPr="00A23EE1">
        <w:rPr>
          <w:rFonts w:ascii="Arial" w:hAnsi="Arial" w:cs="Arial"/>
          <w:sz w:val="22"/>
        </w:rPr>
        <w:t>Po završetku savjetovanja Općina Lokve razmotrit će zaprimljene prijedloge i mišljenja te za svaki nacrt izraditi i na svojoj mrežnoj stranici objaviti zasebno izvješće o pr</w:t>
      </w:r>
      <w:r w:rsidRPr="00A23EE1">
        <w:rPr>
          <w:rFonts w:ascii="Arial" w:hAnsi="Arial" w:cs="Arial"/>
          <w:sz w:val="22"/>
        </w:rPr>
        <w:t>ovedenom savjetovanju. Izvješća će sadržavati zaprimljene prijedloge i primjedbe te očitovanja s razlozima neprihvaćanja pojedinih prijedloga i primjedbi, a dostavit će se Općinskom vijeću uz prijedloge odluka.</w:t>
      </w:r>
    </w:p>
    <w:p w:rsidR="00511A06" w:rsidRPr="00A23EE1" w:rsidRDefault="00AB24B2" w:rsidP="00A23EE1">
      <w:pPr>
        <w:jc w:val="both"/>
        <w:rPr>
          <w:rFonts w:ascii="Arial" w:hAnsi="Arial" w:cs="Arial"/>
          <w:sz w:val="22"/>
        </w:rPr>
      </w:pPr>
      <w:r w:rsidRPr="00A23EE1">
        <w:rPr>
          <w:rFonts w:ascii="Arial" w:hAnsi="Arial" w:cs="Arial"/>
          <w:sz w:val="22"/>
        </w:rPr>
        <w:t>U izvješćima se objavljuje sadržaj prijedloga</w:t>
      </w:r>
      <w:r w:rsidRPr="00A23EE1">
        <w:rPr>
          <w:rFonts w:ascii="Arial" w:hAnsi="Arial" w:cs="Arial"/>
          <w:sz w:val="22"/>
        </w:rPr>
        <w:t xml:space="preserve"> i mišljenja. Kontaktni podaci i drugi osobni podaci koji nisu potrebni za javno izvješćivanje neće se objavljivati. Sudionici se mole da u tekst primjedbi ne unose OIB, privatne adrese, kontaktne podatke ni druge nepotrebne osobne podatke.</w:t>
      </w:r>
    </w:p>
    <w:p w:rsidR="00511A06" w:rsidRPr="00A23EE1" w:rsidRDefault="00AB24B2" w:rsidP="00A23EE1">
      <w:pPr>
        <w:pStyle w:val="Naslov1"/>
        <w:jc w:val="both"/>
        <w:rPr>
          <w:rFonts w:ascii="Arial" w:hAnsi="Arial" w:cs="Arial"/>
          <w:i/>
          <w:sz w:val="22"/>
          <w:szCs w:val="22"/>
        </w:rPr>
      </w:pPr>
      <w:r w:rsidRPr="00A23EE1">
        <w:rPr>
          <w:rFonts w:ascii="Arial" w:hAnsi="Arial" w:cs="Arial"/>
          <w:i/>
          <w:sz w:val="22"/>
          <w:szCs w:val="22"/>
        </w:rPr>
        <w:t>Prilozi</w:t>
      </w:r>
    </w:p>
    <w:p w:rsidR="00511A06" w:rsidRPr="00A23EE1" w:rsidRDefault="00AB24B2" w:rsidP="00A23EE1">
      <w:pPr>
        <w:pStyle w:val="Bezproreda"/>
        <w:numPr>
          <w:ilvl w:val="0"/>
          <w:numId w:val="11"/>
        </w:numPr>
        <w:rPr>
          <w:rFonts w:ascii="Arial" w:hAnsi="Arial" w:cs="Arial"/>
          <w:i/>
        </w:rPr>
      </w:pPr>
      <w:proofErr w:type="spellStart"/>
      <w:r w:rsidRPr="00A23EE1">
        <w:rPr>
          <w:rFonts w:ascii="Arial" w:hAnsi="Arial" w:cs="Arial"/>
          <w:i/>
        </w:rPr>
        <w:t>Nacr</w:t>
      </w:r>
      <w:r w:rsidRPr="00A23EE1">
        <w:rPr>
          <w:rFonts w:ascii="Arial" w:hAnsi="Arial" w:cs="Arial"/>
          <w:i/>
        </w:rPr>
        <w:t>t</w:t>
      </w:r>
      <w:proofErr w:type="spellEnd"/>
      <w:r w:rsidRPr="00A23EE1">
        <w:rPr>
          <w:rFonts w:ascii="Arial" w:hAnsi="Arial" w:cs="Arial"/>
          <w:i/>
        </w:rPr>
        <w:t xml:space="preserve"> </w:t>
      </w:r>
      <w:proofErr w:type="spellStart"/>
      <w:r w:rsidRPr="00A23EE1">
        <w:rPr>
          <w:rFonts w:ascii="Arial" w:hAnsi="Arial" w:cs="Arial"/>
          <w:i/>
        </w:rPr>
        <w:t>Odluke</w:t>
      </w:r>
      <w:proofErr w:type="spellEnd"/>
      <w:r w:rsidRPr="00A23EE1">
        <w:rPr>
          <w:rFonts w:ascii="Arial" w:hAnsi="Arial" w:cs="Arial"/>
          <w:i/>
        </w:rPr>
        <w:t xml:space="preserve"> o </w:t>
      </w:r>
      <w:proofErr w:type="spellStart"/>
      <w:r w:rsidRPr="00A23EE1">
        <w:rPr>
          <w:rFonts w:ascii="Arial" w:hAnsi="Arial" w:cs="Arial"/>
          <w:i/>
        </w:rPr>
        <w:t>komunalnom</w:t>
      </w:r>
      <w:proofErr w:type="spellEnd"/>
      <w:r w:rsidRPr="00A23EE1">
        <w:rPr>
          <w:rFonts w:ascii="Arial" w:hAnsi="Arial" w:cs="Arial"/>
          <w:i/>
        </w:rPr>
        <w:t xml:space="preserve"> redu Općine Lokve</w:t>
      </w:r>
    </w:p>
    <w:p w:rsidR="00511A06" w:rsidRPr="00A23EE1" w:rsidRDefault="00AB24B2" w:rsidP="00A23EE1">
      <w:pPr>
        <w:pStyle w:val="Bezproreda"/>
        <w:numPr>
          <w:ilvl w:val="0"/>
          <w:numId w:val="11"/>
        </w:numPr>
        <w:rPr>
          <w:rFonts w:ascii="Arial" w:hAnsi="Arial" w:cs="Arial"/>
          <w:i/>
        </w:rPr>
      </w:pPr>
      <w:proofErr w:type="spellStart"/>
      <w:r w:rsidRPr="00A23EE1">
        <w:rPr>
          <w:rFonts w:ascii="Arial" w:hAnsi="Arial" w:cs="Arial"/>
          <w:i/>
        </w:rPr>
        <w:t>Obrazac</w:t>
      </w:r>
      <w:proofErr w:type="spellEnd"/>
      <w:r w:rsidRPr="00A23EE1">
        <w:rPr>
          <w:rFonts w:ascii="Arial" w:hAnsi="Arial" w:cs="Arial"/>
          <w:i/>
        </w:rPr>
        <w:t xml:space="preserve"> za </w:t>
      </w:r>
      <w:proofErr w:type="spellStart"/>
      <w:r w:rsidRPr="00A23EE1">
        <w:rPr>
          <w:rFonts w:ascii="Arial" w:hAnsi="Arial" w:cs="Arial"/>
          <w:i/>
        </w:rPr>
        <w:t>sudjelovanje</w:t>
      </w:r>
      <w:proofErr w:type="spellEnd"/>
      <w:r w:rsidRPr="00A23EE1">
        <w:rPr>
          <w:rFonts w:ascii="Arial" w:hAnsi="Arial" w:cs="Arial"/>
          <w:i/>
        </w:rPr>
        <w:t xml:space="preserve"> u savjetovanju o Nacrtu Odluke o komunalnom redu Općine Lokve</w:t>
      </w:r>
    </w:p>
    <w:p w:rsidR="00A23EE1" w:rsidRPr="00A23EE1" w:rsidRDefault="00AB24B2" w:rsidP="00A23EE1">
      <w:pPr>
        <w:pStyle w:val="Bezproreda"/>
        <w:numPr>
          <w:ilvl w:val="0"/>
          <w:numId w:val="11"/>
        </w:numPr>
        <w:rPr>
          <w:rFonts w:ascii="Arial" w:hAnsi="Arial" w:cs="Arial"/>
          <w:i/>
        </w:rPr>
      </w:pPr>
      <w:proofErr w:type="spellStart"/>
      <w:r w:rsidRPr="00A23EE1">
        <w:rPr>
          <w:rFonts w:ascii="Arial" w:hAnsi="Arial" w:cs="Arial"/>
          <w:i/>
        </w:rPr>
        <w:t>Nacrt</w:t>
      </w:r>
      <w:proofErr w:type="spellEnd"/>
      <w:r w:rsidRPr="00A23EE1">
        <w:rPr>
          <w:rFonts w:ascii="Arial" w:hAnsi="Arial" w:cs="Arial"/>
          <w:i/>
        </w:rPr>
        <w:t xml:space="preserve"> </w:t>
      </w:r>
      <w:proofErr w:type="spellStart"/>
      <w:r w:rsidRPr="00A23EE1">
        <w:rPr>
          <w:rFonts w:ascii="Arial" w:hAnsi="Arial" w:cs="Arial"/>
          <w:i/>
        </w:rPr>
        <w:t>Odluke</w:t>
      </w:r>
      <w:proofErr w:type="spellEnd"/>
      <w:r w:rsidRPr="00A23EE1">
        <w:rPr>
          <w:rFonts w:ascii="Arial" w:hAnsi="Arial" w:cs="Arial"/>
          <w:i/>
        </w:rPr>
        <w:t xml:space="preserve"> o </w:t>
      </w:r>
      <w:proofErr w:type="spellStart"/>
      <w:r w:rsidRPr="00A23EE1">
        <w:rPr>
          <w:rFonts w:ascii="Arial" w:hAnsi="Arial" w:cs="Arial"/>
          <w:i/>
        </w:rPr>
        <w:t>agrotehničkim</w:t>
      </w:r>
      <w:proofErr w:type="spellEnd"/>
      <w:r w:rsidRPr="00A23EE1">
        <w:rPr>
          <w:rFonts w:ascii="Arial" w:hAnsi="Arial" w:cs="Arial"/>
          <w:i/>
        </w:rPr>
        <w:t xml:space="preserve"> mjerama te uređivanju i održavanju poljoprivrednih rudina na </w:t>
      </w:r>
      <w:r w:rsidR="00A23EE1" w:rsidRPr="00A23EE1">
        <w:rPr>
          <w:rFonts w:ascii="Arial" w:hAnsi="Arial" w:cs="Arial"/>
          <w:i/>
        </w:rPr>
        <w:t xml:space="preserve"> </w:t>
      </w:r>
    </w:p>
    <w:p w:rsidR="00A23EE1" w:rsidRPr="00A23EE1" w:rsidRDefault="00AB24B2" w:rsidP="00A23EE1">
      <w:pPr>
        <w:pStyle w:val="Bezproreda"/>
        <w:ind w:left="720"/>
        <w:rPr>
          <w:rFonts w:ascii="Arial" w:hAnsi="Arial" w:cs="Arial"/>
          <w:i/>
        </w:rPr>
      </w:pPr>
      <w:proofErr w:type="spellStart"/>
      <w:r w:rsidRPr="00A23EE1">
        <w:rPr>
          <w:rFonts w:ascii="Arial" w:hAnsi="Arial" w:cs="Arial"/>
          <w:i/>
        </w:rPr>
        <w:t>području</w:t>
      </w:r>
      <w:proofErr w:type="spellEnd"/>
      <w:r w:rsidRPr="00A23EE1">
        <w:rPr>
          <w:rFonts w:ascii="Arial" w:hAnsi="Arial" w:cs="Arial"/>
          <w:i/>
        </w:rPr>
        <w:t xml:space="preserve"> </w:t>
      </w:r>
      <w:proofErr w:type="spellStart"/>
      <w:r w:rsidRPr="00A23EE1">
        <w:rPr>
          <w:rFonts w:ascii="Arial" w:hAnsi="Arial" w:cs="Arial"/>
          <w:i/>
        </w:rPr>
        <w:t>Općine</w:t>
      </w:r>
      <w:proofErr w:type="spellEnd"/>
      <w:r w:rsidRPr="00A23EE1">
        <w:rPr>
          <w:rFonts w:ascii="Arial" w:hAnsi="Arial" w:cs="Arial"/>
          <w:i/>
        </w:rPr>
        <w:t xml:space="preserve"> Lokve</w:t>
      </w:r>
    </w:p>
    <w:p w:rsidR="00511A06" w:rsidRPr="00A23EE1" w:rsidRDefault="00AB24B2" w:rsidP="00A23EE1">
      <w:pPr>
        <w:pStyle w:val="Bezproreda"/>
        <w:numPr>
          <w:ilvl w:val="0"/>
          <w:numId w:val="11"/>
        </w:numPr>
        <w:rPr>
          <w:rFonts w:ascii="Arial" w:hAnsi="Arial" w:cs="Arial"/>
        </w:rPr>
      </w:pPr>
      <w:r w:rsidRPr="00A23EE1">
        <w:rPr>
          <w:rFonts w:ascii="Arial" w:hAnsi="Arial" w:cs="Arial"/>
          <w:i/>
        </w:rPr>
        <w:t>Obrazac z</w:t>
      </w:r>
      <w:r w:rsidRPr="00A23EE1">
        <w:rPr>
          <w:rFonts w:ascii="Arial" w:hAnsi="Arial" w:cs="Arial"/>
          <w:i/>
        </w:rPr>
        <w:t xml:space="preserve">a sudjelovanje u savjetovanju o Nacrtu Odluke o agrotehničkim mjerama te uređivanju i </w:t>
      </w:r>
      <w:r w:rsidRPr="00A23EE1">
        <w:rPr>
          <w:rFonts w:ascii="Arial" w:hAnsi="Arial" w:cs="Arial"/>
          <w:i/>
        </w:rPr>
        <w:t>održavanju poljoprivrednih rudina na području Općine</w:t>
      </w:r>
      <w:r w:rsidRPr="00A23EE1">
        <w:rPr>
          <w:rFonts w:ascii="Arial" w:hAnsi="Arial" w:cs="Arial"/>
        </w:rPr>
        <w:t xml:space="preserve"> Lokve</w:t>
      </w:r>
    </w:p>
    <w:sectPr w:rsidR="00511A06" w:rsidRPr="00A23EE1"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11B62CBF"/>
    <w:multiLevelType w:val="hybridMultilevel"/>
    <w:tmpl w:val="BB0A11EE"/>
    <w:lvl w:ilvl="0" w:tplc="8B4C8500">
      <w:start w:val="1"/>
      <w:numFmt w:val="decimal"/>
      <w:lvlText w:val="%1."/>
      <w:lvlJc w:val="left"/>
      <w:pPr>
        <w:ind w:left="720" w:hanging="360"/>
      </w:pPr>
      <w:rPr>
        <w:rFonts w:asciiTheme="minorHAnsi" w:hAnsiTheme="minorHAnsi" w:cstheme="minorBid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6032692"/>
    <w:multiLevelType w:val="hybridMultilevel"/>
    <w:tmpl w:val="C9FA1594"/>
    <w:lvl w:ilvl="0" w:tplc="445C0142">
      <w:start w:val="1"/>
      <w:numFmt w:val="decimal"/>
      <w:lvlText w:val="%1."/>
      <w:lvlJc w:val="left"/>
      <w:pPr>
        <w:ind w:left="720" w:hanging="360"/>
      </w:pPr>
      <w:rPr>
        <w:rFonts w:ascii="Arial" w:hAnsi="Arial" w:cs="Arial" w:hint="default"/>
        <w:b/>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42D7813"/>
    <w:multiLevelType w:val="hybridMultilevel"/>
    <w:tmpl w:val="8110BF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11A06"/>
    <w:rsid w:val="00A23EE1"/>
    <w:rsid w:val="00AA1D8D"/>
    <w:rsid w:val="00AB24B2"/>
    <w:rsid w:val="00B47730"/>
    <w:rsid w:val="00C119F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0330FB"/>
  <w14:defaultImageDpi w14:val="330"/>
  <w15:docId w15:val="{AD21FBAC-362C-495C-8F81-AAE705FFC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40" w:line="252" w:lineRule="auto"/>
    </w:pPr>
    <w:rPr>
      <w:rFonts w:ascii="Times New Roman" w:hAnsi="Times New Roman"/>
      <w:color w:val="000000"/>
      <w:sz w:val="24"/>
      <w:lang w:val="hr-HR"/>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spacing w:after="300" w:line="240" w:lineRule="auto"/>
      <w:contextualSpacing/>
    </w:pPr>
    <w:rPr>
      <w:rFonts w:asciiTheme="majorHAnsi" w:eastAsiaTheme="majorEastAsia" w:hAnsiTheme="majorHAnsi" w:cstheme="majorBidi"/>
      <w:b/>
      <w:spacing w:val="5"/>
      <w:kern w:val="28"/>
      <w:sz w:val="30"/>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CDD3F-3C73-4270-9552-7699401E3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609</Words>
  <Characters>3475</Characters>
  <Application>Microsoft Office Word</Application>
  <DocSecurity>0</DocSecurity>
  <Lines>28</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Sanja Čop</cp:lastModifiedBy>
  <cp:revision>3</cp:revision>
  <dcterms:created xsi:type="dcterms:W3CDTF">2013-12-23T23:15:00Z</dcterms:created>
  <dcterms:modified xsi:type="dcterms:W3CDTF">2026-10-30T08:55:00Z</dcterms:modified>
  <cp:category/>
</cp:coreProperties>
</file>